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CA121F" w:rsidRDefault="00484EA0" w:rsidP="003D6538">
      <w:pPr>
        <w:pStyle w:val="NoSpacing"/>
        <w:spacing w:line="360" w:lineRule="auto"/>
        <w:rPr>
          <w:rFonts w:asciiTheme="minorHAnsi" w:hAnsiTheme="minorHAnsi" w:cstheme="minorHAnsi"/>
          <w:b/>
          <w:color w:val="5C6875" w:themeColor="text1"/>
          <w:sz w:val="22"/>
        </w:rPr>
      </w:pPr>
      <w:r w:rsidRPr="00CA121F">
        <w:rPr>
          <w:rFonts w:asciiTheme="minorHAnsi" w:hAnsiTheme="minorHAnsi" w:cstheme="minorHAnsi"/>
          <w:b/>
          <w:color w:val="5C6875" w:themeColor="text1"/>
          <w:sz w:val="22"/>
        </w:rPr>
        <w:t>Structure</w:t>
      </w:r>
    </w:p>
    <w:p w14:paraId="4D48204A" w14:textId="032A065E" w:rsidR="00AB17F1" w:rsidRPr="00CA121F"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Reports to:  </w:t>
      </w:r>
      <w:r w:rsidR="009F7A6A" w:rsidRPr="00CA121F">
        <w:rPr>
          <w:rFonts w:asciiTheme="minorHAnsi" w:hAnsiTheme="minorHAnsi" w:cstheme="minorHAnsi"/>
          <w:color w:val="5C6875" w:themeColor="text1"/>
          <w:sz w:val="22"/>
        </w:rPr>
        <w:t xml:space="preserve">Senior Account Manager/Account Director </w:t>
      </w:r>
      <w:r w:rsidR="00460CD5" w:rsidRPr="00CA121F">
        <w:rPr>
          <w:rFonts w:asciiTheme="minorHAnsi" w:hAnsiTheme="minorHAnsi" w:cstheme="minorHAnsi"/>
          <w:color w:val="5C6875" w:themeColor="text1"/>
          <w:sz w:val="22"/>
        </w:rPr>
        <w:t>(TBC)</w:t>
      </w:r>
    </w:p>
    <w:p w14:paraId="630B8C13" w14:textId="77777777" w:rsidR="00CB25E9" w:rsidRPr="00CA121F"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Member of</w:t>
      </w:r>
      <w:r w:rsidR="00074419" w:rsidRPr="00CA121F">
        <w:rPr>
          <w:rFonts w:asciiTheme="minorHAnsi" w:hAnsiTheme="minorHAnsi" w:cstheme="minorHAnsi"/>
          <w:color w:val="5C6875" w:themeColor="text1"/>
          <w:sz w:val="22"/>
        </w:rPr>
        <w:t xml:space="preserve">: </w:t>
      </w:r>
      <w:r w:rsidR="00EE1168" w:rsidRPr="00CA121F">
        <w:rPr>
          <w:rFonts w:asciiTheme="minorHAnsi" w:hAnsiTheme="minorHAnsi" w:cstheme="minorHAnsi"/>
          <w:color w:val="5C6875" w:themeColor="text1"/>
          <w:sz w:val="22"/>
        </w:rPr>
        <w:t xml:space="preserve"> </w:t>
      </w:r>
      <w:r w:rsidR="00FF5CAF" w:rsidRPr="00CA121F">
        <w:rPr>
          <w:rFonts w:asciiTheme="minorHAnsi" w:hAnsiTheme="minorHAnsi" w:cstheme="minorHAnsi"/>
          <w:color w:val="5C6875" w:themeColor="text1"/>
          <w:sz w:val="22"/>
        </w:rPr>
        <w:t>Technology</w:t>
      </w:r>
      <w:r w:rsidR="00B0310E" w:rsidRPr="00CA121F">
        <w:rPr>
          <w:rFonts w:asciiTheme="minorHAnsi" w:hAnsiTheme="minorHAnsi" w:cstheme="minorHAnsi"/>
          <w:color w:val="5C6875" w:themeColor="text1"/>
          <w:sz w:val="22"/>
        </w:rPr>
        <w:t xml:space="preserve"> Practice, London</w:t>
      </w:r>
      <w:r w:rsidR="000754F9" w:rsidRPr="00CA121F">
        <w:rPr>
          <w:rFonts w:asciiTheme="minorHAnsi" w:hAnsiTheme="minorHAnsi" w:cstheme="minorHAnsi"/>
          <w:color w:val="5C6875" w:themeColor="text1"/>
          <w:sz w:val="22"/>
        </w:rPr>
        <w:t xml:space="preserve"> </w:t>
      </w:r>
      <w:r w:rsidR="00597253" w:rsidRPr="00CA121F">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03A124E2"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FF5CAF">
                              <w:rPr>
                                <w:rFonts w:ascii="Cambria" w:hAnsi="Cambria"/>
                                <w:b/>
                              </w:rPr>
                              <w:t>Technology</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03A124E2"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FF5CAF">
                        <w:rPr>
                          <w:rFonts w:ascii="Cambria" w:hAnsi="Cambria"/>
                          <w:b/>
                        </w:rPr>
                        <w:t>Technology</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CA121F" w:rsidRDefault="003D6538" w:rsidP="008A3919">
      <w:pPr>
        <w:pStyle w:val="NoSpacing"/>
        <w:rPr>
          <w:rFonts w:asciiTheme="minorHAnsi" w:hAnsiTheme="minorHAnsi" w:cstheme="minorHAnsi"/>
          <w:color w:val="5C6875" w:themeColor="text1"/>
          <w:sz w:val="22"/>
        </w:rPr>
      </w:pPr>
    </w:p>
    <w:p w14:paraId="7DFEDC44" w14:textId="70DBA663" w:rsidR="005417E0" w:rsidRPr="00CA121F" w:rsidRDefault="005417E0" w:rsidP="008A3919">
      <w:pPr>
        <w:pStyle w:val="NoSpacing"/>
        <w:rPr>
          <w:rFonts w:asciiTheme="minorHAnsi" w:hAnsiTheme="minorHAnsi" w:cstheme="minorHAnsi"/>
          <w:b/>
          <w:color w:val="5C6875" w:themeColor="text1"/>
          <w:sz w:val="22"/>
        </w:rPr>
      </w:pPr>
      <w:r w:rsidRPr="00CA121F">
        <w:rPr>
          <w:rFonts w:asciiTheme="minorHAnsi" w:hAnsiTheme="minorHAnsi" w:cstheme="minorHAnsi"/>
          <w:b/>
          <w:color w:val="5C6875" w:themeColor="text1"/>
          <w:sz w:val="22"/>
        </w:rPr>
        <w:t xml:space="preserve">The </w:t>
      </w:r>
      <w:r w:rsidR="00CA121F" w:rsidRPr="00CA121F">
        <w:rPr>
          <w:rFonts w:asciiTheme="minorHAnsi" w:hAnsiTheme="minorHAnsi" w:cstheme="minorHAnsi"/>
          <w:b/>
          <w:color w:val="5C6875" w:themeColor="text1"/>
          <w:sz w:val="22"/>
        </w:rPr>
        <w:t>T</w:t>
      </w:r>
      <w:r w:rsidRPr="00CA121F">
        <w:rPr>
          <w:rFonts w:asciiTheme="minorHAnsi" w:hAnsiTheme="minorHAnsi" w:cstheme="minorHAnsi"/>
          <w:b/>
          <w:color w:val="5C6875" w:themeColor="text1"/>
          <w:sz w:val="22"/>
        </w:rPr>
        <w:t xml:space="preserve">eam </w:t>
      </w:r>
    </w:p>
    <w:p w14:paraId="513D5739" w14:textId="3947F8F4" w:rsidR="005417E0" w:rsidRPr="00CA121F" w:rsidRDefault="005417E0" w:rsidP="008A3919">
      <w:pPr>
        <w:pStyle w:val="NoSpacing"/>
        <w:rPr>
          <w:rFonts w:asciiTheme="minorHAnsi" w:hAnsiTheme="minorHAnsi" w:cstheme="minorHAnsi"/>
          <w:b/>
          <w:color w:val="5C6875" w:themeColor="text1"/>
          <w:sz w:val="22"/>
        </w:rPr>
      </w:pPr>
    </w:p>
    <w:p w14:paraId="340514BA" w14:textId="58A43DE5" w:rsidR="00CA121F" w:rsidRPr="00CA121F" w:rsidRDefault="005417E0" w:rsidP="00CA121F">
      <w:pPr>
        <w:spacing w:after="0"/>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Our team is obsessed with exploring and articulating the ways in which technology is changing every aspect of the world we live in. Our 25 technology sector specialists live and breathe the trends and issues around cybersecurity, artificial intelligence, IoT, Fintech, hardware, SaaS, telecoms, IT consulting, unified communications, cloud computing and more. </w:t>
      </w:r>
      <w:r w:rsidR="00CA121F" w:rsidRPr="00CA121F">
        <w:rPr>
          <w:rFonts w:asciiTheme="minorHAnsi" w:hAnsiTheme="minorHAnsi" w:cstheme="minorHAnsi"/>
          <w:color w:val="5C6875" w:themeColor="text1"/>
          <w:sz w:val="22"/>
        </w:rPr>
        <w:t xml:space="preserve"> </w:t>
      </w:r>
      <w:r w:rsidRPr="00CA121F">
        <w:rPr>
          <w:rFonts w:asciiTheme="minorHAnsi" w:hAnsiTheme="minorHAnsi" w:cstheme="minorHAnsi"/>
          <w:color w:val="5C6875" w:themeColor="text1"/>
          <w:sz w:val="22"/>
        </w:rPr>
        <w:t>While that sounds like a long, potentially scary, list what it really means is that we love taking what seem like dry, technical topics, figuring out why they matter and making them easy to understand by non-technical audiences.</w:t>
      </w:r>
      <w:r w:rsidR="00CA121F" w:rsidRPr="00CA121F">
        <w:rPr>
          <w:rFonts w:asciiTheme="minorHAnsi" w:hAnsiTheme="minorHAnsi" w:cstheme="minorHAnsi"/>
          <w:color w:val="5C6875" w:themeColor="text1"/>
          <w:sz w:val="22"/>
        </w:rPr>
        <w:t xml:space="preserve">  </w:t>
      </w:r>
    </w:p>
    <w:p w14:paraId="05DCB0D1" w14:textId="77777777" w:rsidR="00CA121F" w:rsidRPr="00CA121F" w:rsidRDefault="00CA121F" w:rsidP="00CA121F">
      <w:pPr>
        <w:spacing w:after="0"/>
        <w:rPr>
          <w:rFonts w:asciiTheme="minorHAnsi" w:hAnsiTheme="minorHAnsi" w:cstheme="minorHAnsi"/>
          <w:color w:val="5C6875" w:themeColor="text1"/>
          <w:sz w:val="22"/>
        </w:rPr>
      </w:pPr>
    </w:p>
    <w:p w14:paraId="226DC2CB" w14:textId="41F8EE59" w:rsidR="00CA121F" w:rsidRPr="00CA121F" w:rsidRDefault="00CA121F" w:rsidP="00CA121F">
      <w:pPr>
        <w:spacing w:after="0"/>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As a team, we believe strongly that we are a sum of all our parts – we pride ourselves on a broad spectrum of talents, experiences and expertise which all come together to tackle complex tasks and deliver outstanding results. We highly value positivity and community – we are always there for each other, during the good times and especially during the bad ones.</w:t>
      </w:r>
    </w:p>
    <w:p w14:paraId="505D8AD3" w14:textId="241DB321" w:rsidR="00CA121F" w:rsidRPr="00CA121F" w:rsidRDefault="00CA121F" w:rsidP="00CA121F">
      <w:pPr>
        <w:spacing w:after="0"/>
        <w:rPr>
          <w:rFonts w:asciiTheme="minorHAnsi" w:hAnsiTheme="minorHAnsi" w:cstheme="minorHAnsi"/>
          <w:color w:val="5C6875" w:themeColor="text1"/>
          <w:sz w:val="22"/>
        </w:rPr>
      </w:pPr>
    </w:p>
    <w:p w14:paraId="32CC610D" w14:textId="1C2CDC90" w:rsidR="00CA121F" w:rsidRPr="00CA121F" w:rsidRDefault="00CA121F" w:rsidP="00CA121F">
      <w:pPr>
        <w:spacing w:after="0"/>
        <w:rPr>
          <w:rFonts w:asciiTheme="minorHAnsi" w:hAnsiTheme="minorHAnsi" w:cstheme="minorHAnsi"/>
          <w:b/>
          <w:bCs/>
          <w:color w:val="5C6875" w:themeColor="text1"/>
          <w:sz w:val="22"/>
        </w:rPr>
      </w:pPr>
      <w:r w:rsidRPr="00CA121F">
        <w:rPr>
          <w:rFonts w:asciiTheme="minorHAnsi" w:hAnsiTheme="minorHAnsi" w:cstheme="minorHAnsi"/>
          <w:b/>
          <w:bCs/>
          <w:color w:val="5C6875" w:themeColor="text1"/>
          <w:sz w:val="22"/>
        </w:rPr>
        <w:t xml:space="preserve">The Work </w:t>
      </w:r>
    </w:p>
    <w:p w14:paraId="182ABC1D" w14:textId="77777777" w:rsidR="00CA121F" w:rsidRPr="00CA121F" w:rsidRDefault="00CA121F" w:rsidP="00CA121F">
      <w:pPr>
        <w:spacing w:after="0"/>
        <w:rPr>
          <w:rFonts w:asciiTheme="minorHAnsi" w:hAnsiTheme="minorHAnsi" w:cstheme="minorHAnsi"/>
          <w:color w:val="5C6875" w:themeColor="text1"/>
          <w:sz w:val="22"/>
        </w:rPr>
      </w:pPr>
    </w:p>
    <w:p w14:paraId="49317509" w14:textId="430E56F5" w:rsidR="005417E0" w:rsidRPr="00CA121F" w:rsidRDefault="005417E0" w:rsidP="00CA121F">
      <w:pPr>
        <w:spacing w:after="0"/>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Our clients span both business and consumer audiences, but we know that ultimately all people make better decisions when they are confident, they understand what’s involved, who they’re buying from and what’s at stake – so that’s what we help our clients articulate about their business, their brand and their products. </w:t>
      </w:r>
    </w:p>
    <w:p w14:paraId="53FE0571" w14:textId="77777777" w:rsidR="005417E0" w:rsidRPr="00CA121F" w:rsidRDefault="005417E0" w:rsidP="00CA121F">
      <w:pPr>
        <w:spacing w:after="0"/>
        <w:rPr>
          <w:rFonts w:asciiTheme="minorHAnsi" w:hAnsiTheme="minorHAnsi" w:cstheme="minorHAnsi"/>
          <w:color w:val="5C6875" w:themeColor="text1"/>
          <w:sz w:val="22"/>
        </w:rPr>
      </w:pPr>
    </w:p>
    <w:p w14:paraId="6C233B85" w14:textId="50C8462C" w:rsidR="005417E0" w:rsidRPr="00CA121F" w:rsidRDefault="005417E0" w:rsidP="00CA121F">
      <w:pPr>
        <w:spacing w:after="0"/>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Our portfolio varies from some of the world’s largest technology brands to up and coming industry challengers. Whether it’s exploring the role of artificial intelligence in modelling the future of healthcare, or finding creative ways to talk about the inner workings of elevators, or working with an Oscar-winning cinematographer to raise awareness of the part data storage plays in creating art, our days are always different, but rarely ever dull.</w:t>
      </w:r>
    </w:p>
    <w:p w14:paraId="1EAF59D9" w14:textId="77777777" w:rsidR="005417E0" w:rsidRPr="00CA121F" w:rsidRDefault="005417E0" w:rsidP="00CA121F">
      <w:pPr>
        <w:spacing w:after="0"/>
        <w:rPr>
          <w:rFonts w:asciiTheme="minorHAnsi" w:hAnsiTheme="minorHAnsi" w:cstheme="minorHAnsi"/>
          <w:color w:val="5C6875" w:themeColor="text1"/>
          <w:sz w:val="22"/>
        </w:rPr>
      </w:pPr>
    </w:p>
    <w:p w14:paraId="4816AF7A" w14:textId="77777777" w:rsidR="005417E0" w:rsidRPr="00CA121F" w:rsidRDefault="005417E0" w:rsidP="00CA121F">
      <w:pPr>
        <w:spacing w:after="0"/>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With technology rapidly becoming an inextricable part of every industry, our work spans multiple sectors, from healthcare, financial services, automotive, marketing, entertainment and even law. This variety, along with our belief that the best communications programmes are integrated, mean our team members have the chance to contribute to, and learn from, a whole host of people and practices. </w:t>
      </w:r>
    </w:p>
    <w:p w14:paraId="2956A666" w14:textId="77777777" w:rsidR="005417E0" w:rsidRPr="00CA121F" w:rsidRDefault="005417E0" w:rsidP="00CA121F">
      <w:pPr>
        <w:spacing w:after="0"/>
        <w:rPr>
          <w:rFonts w:asciiTheme="minorHAnsi" w:hAnsiTheme="minorHAnsi" w:cstheme="minorHAnsi"/>
          <w:color w:val="5C6875" w:themeColor="text1"/>
          <w:sz w:val="22"/>
        </w:rPr>
      </w:pPr>
    </w:p>
    <w:p w14:paraId="19267AEA" w14:textId="77777777" w:rsidR="005417E0" w:rsidRPr="00CA121F" w:rsidRDefault="005417E0" w:rsidP="008A3919">
      <w:pPr>
        <w:pStyle w:val="NoSpacing"/>
        <w:rPr>
          <w:rFonts w:asciiTheme="minorHAnsi" w:hAnsiTheme="minorHAnsi" w:cstheme="minorHAnsi"/>
          <w:b/>
          <w:color w:val="5C6875" w:themeColor="text1"/>
          <w:sz w:val="22"/>
        </w:rPr>
      </w:pPr>
    </w:p>
    <w:p w14:paraId="05BB1DE9" w14:textId="312111CA" w:rsidR="00477184" w:rsidRPr="00CA121F" w:rsidRDefault="00AB17F1" w:rsidP="008A3919">
      <w:pPr>
        <w:pStyle w:val="NoSpacing"/>
        <w:rPr>
          <w:rFonts w:asciiTheme="minorHAnsi" w:hAnsiTheme="minorHAnsi" w:cstheme="minorHAnsi"/>
          <w:b/>
          <w:color w:val="5C6875" w:themeColor="text1"/>
          <w:sz w:val="22"/>
        </w:rPr>
      </w:pPr>
      <w:r w:rsidRPr="00CA121F">
        <w:rPr>
          <w:rFonts w:asciiTheme="minorHAnsi" w:hAnsiTheme="minorHAnsi" w:cstheme="minorHAnsi"/>
          <w:b/>
          <w:color w:val="5C6875" w:themeColor="text1"/>
          <w:sz w:val="22"/>
        </w:rPr>
        <w:t xml:space="preserve">Role </w:t>
      </w:r>
      <w:r w:rsidR="00CA121F">
        <w:rPr>
          <w:rFonts w:asciiTheme="minorHAnsi" w:hAnsiTheme="minorHAnsi" w:cstheme="minorHAnsi"/>
          <w:b/>
          <w:color w:val="5C6875" w:themeColor="text1"/>
          <w:sz w:val="22"/>
        </w:rPr>
        <w:t>O</w:t>
      </w:r>
      <w:bookmarkStart w:id="0" w:name="_GoBack"/>
      <w:bookmarkEnd w:id="0"/>
      <w:r w:rsidRPr="00CA121F">
        <w:rPr>
          <w:rFonts w:asciiTheme="minorHAnsi" w:hAnsiTheme="minorHAnsi" w:cstheme="minorHAnsi"/>
          <w:b/>
          <w:color w:val="5C6875" w:themeColor="text1"/>
          <w:sz w:val="22"/>
        </w:rPr>
        <w:t xml:space="preserve">verview </w:t>
      </w:r>
    </w:p>
    <w:p w14:paraId="76772AA4" w14:textId="77777777" w:rsidR="003D6538" w:rsidRPr="00CA121F" w:rsidRDefault="003D6538" w:rsidP="008A3919">
      <w:pPr>
        <w:pStyle w:val="NoSpacing"/>
        <w:rPr>
          <w:rFonts w:asciiTheme="minorHAnsi" w:hAnsiTheme="minorHAnsi" w:cstheme="minorHAnsi"/>
          <w:color w:val="5C6875" w:themeColor="text1"/>
          <w:sz w:val="22"/>
        </w:rPr>
      </w:pPr>
    </w:p>
    <w:p w14:paraId="37155D99" w14:textId="60693F34" w:rsidR="00460CD5" w:rsidRPr="00CA121F" w:rsidRDefault="009F7A6A" w:rsidP="00460CD5">
      <w:pPr>
        <w:shd w:val="clear" w:color="auto" w:fill="FFFFFF"/>
        <w:spacing w:after="0"/>
        <w:textAlignment w:val="baseline"/>
        <w:rPr>
          <w:rFonts w:asciiTheme="minorHAnsi" w:hAnsiTheme="minorHAnsi" w:cstheme="minorHAnsi"/>
          <w:color w:val="5C6875" w:themeColor="text1"/>
          <w:sz w:val="22"/>
        </w:rPr>
      </w:pPr>
      <w:bookmarkStart w:id="1" w:name="_Hlk34819690"/>
      <w:r w:rsidRPr="00CA121F">
        <w:rPr>
          <w:rFonts w:asciiTheme="minorHAnsi" w:hAnsiTheme="minorHAnsi" w:cstheme="minorHAnsi"/>
          <w:color w:val="5C6875" w:themeColor="text1"/>
          <w:sz w:val="22"/>
        </w:rPr>
        <w:t>This is an exciting opportunity</w:t>
      </w:r>
      <w:r w:rsidR="00460CD5" w:rsidRPr="00CA121F">
        <w:rPr>
          <w:rFonts w:asciiTheme="minorHAnsi" w:hAnsiTheme="minorHAnsi" w:cstheme="minorHAnsi"/>
          <w:color w:val="5C6875" w:themeColor="text1"/>
          <w:sz w:val="22"/>
        </w:rPr>
        <w:t xml:space="preserve"> to</w:t>
      </w:r>
      <w:r w:rsidRPr="00CA121F">
        <w:rPr>
          <w:rFonts w:asciiTheme="minorHAnsi" w:hAnsiTheme="minorHAnsi" w:cstheme="minorHAnsi"/>
          <w:color w:val="5C6875" w:themeColor="text1"/>
          <w:sz w:val="22"/>
        </w:rPr>
        <w:t xml:space="preserve"> join one of the biggest and fastest growing teams in the agency</w:t>
      </w:r>
      <w:r w:rsidR="00460CD5" w:rsidRPr="00CA121F">
        <w:rPr>
          <w:rFonts w:asciiTheme="minorHAnsi" w:hAnsiTheme="minorHAnsi" w:cstheme="minorHAnsi"/>
          <w:color w:val="5C6875" w:themeColor="text1"/>
          <w:sz w:val="22"/>
        </w:rPr>
        <w:t>, to work with a range of B2B and B2C clients – from the world’s leading tech brands to fast-growth scale-ups across a range of sectors including telco, IT services, enterprise software, data storage, cloud computing, fintech and health innovation.</w:t>
      </w:r>
    </w:p>
    <w:bookmarkEnd w:id="1"/>
    <w:p w14:paraId="5B529826" w14:textId="40AA9BD0" w:rsidR="009F7A6A" w:rsidRPr="00CA121F" w:rsidRDefault="009F7A6A" w:rsidP="009F7A6A">
      <w:pPr>
        <w:pStyle w:val="NoSpacing"/>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  </w:t>
      </w:r>
    </w:p>
    <w:p w14:paraId="0AA3D09C" w14:textId="5641CB25" w:rsidR="009F7A6A" w:rsidRPr="00CA121F" w:rsidRDefault="00460CD5" w:rsidP="009F7A6A">
      <w:pPr>
        <w:pStyle w:val="NoSpacing"/>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You will </w:t>
      </w:r>
      <w:r w:rsidR="009F7A6A" w:rsidRPr="00CA121F">
        <w:rPr>
          <w:rFonts w:asciiTheme="minorHAnsi" w:hAnsiTheme="minorHAnsi" w:cstheme="minorHAnsi"/>
          <w:color w:val="5C6875" w:themeColor="text1"/>
          <w:sz w:val="22"/>
        </w:rPr>
        <w:t xml:space="preserve">be responsible for driving media coverage, crafting high quality content, supporting new business activities and ensuring the smooth running of the administrative and operational aspects of accounts. </w:t>
      </w:r>
    </w:p>
    <w:p w14:paraId="653BB3A3" w14:textId="77777777" w:rsidR="00460CD5" w:rsidRPr="00CA121F" w:rsidRDefault="00460CD5" w:rsidP="00460CD5">
      <w:pPr>
        <w:shd w:val="clear" w:color="auto" w:fill="FFFFFF"/>
        <w:spacing w:after="0"/>
        <w:textAlignment w:val="baseline"/>
        <w:rPr>
          <w:rFonts w:asciiTheme="minorHAnsi" w:eastAsia="Times New Roman" w:hAnsiTheme="minorHAnsi" w:cstheme="minorHAnsi"/>
          <w:color w:val="5C6875" w:themeColor="text1"/>
          <w:sz w:val="22"/>
        </w:rPr>
      </w:pPr>
      <w:r w:rsidRPr="00CA121F">
        <w:rPr>
          <w:rFonts w:asciiTheme="minorHAnsi" w:eastAsia="Times New Roman" w:hAnsiTheme="minorHAnsi" w:cstheme="minorHAnsi"/>
          <w:color w:val="5C6875" w:themeColor="text1"/>
          <w:sz w:val="22"/>
        </w:rPr>
        <w:t> </w:t>
      </w:r>
    </w:p>
    <w:p w14:paraId="3E676AD4" w14:textId="3DF95C50" w:rsidR="00460CD5" w:rsidRPr="00CA121F" w:rsidRDefault="00460CD5" w:rsidP="00460CD5">
      <w:pPr>
        <w:shd w:val="clear" w:color="auto" w:fill="FFFFFF"/>
        <w:spacing w:after="0"/>
        <w:textAlignment w:val="baseline"/>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You will support multiple client accounts from day one, supporting account teams to drive results through media relations, executive profiling, content development, social media and events support.</w:t>
      </w:r>
    </w:p>
    <w:p w14:paraId="0D1ED331" w14:textId="77777777" w:rsidR="00460CD5" w:rsidRPr="00CA121F" w:rsidRDefault="00460CD5" w:rsidP="009F7A6A">
      <w:pPr>
        <w:pStyle w:val="NoSpacing"/>
        <w:rPr>
          <w:rFonts w:asciiTheme="minorHAnsi" w:hAnsiTheme="minorHAnsi" w:cstheme="minorHAnsi"/>
          <w:color w:val="5C6875" w:themeColor="text1"/>
          <w:sz w:val="22"/>
        </w:rPr>
      </w:pPr>
    </w:p>
    <w:p w14:paraId="12860E28" w14:textId="2FBC0D2F" w:rsidR="009F7A6A" w:rsidRPr="00CA121F" w:rsidRDefault="009F7A6A" w:rsidP="008A3919">
      <w:pPr>
        <w:pStyle w:val="NoSpacing"/>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lastRenderedPageBreak/>
        <w:t xml:space="preserve">You will also play a role in supporting the team on new business and marketing efforts to continue to grow the practice and portfolio of clients we have.  </w:t>
      </w:r>
      <w:r w:rsidR="00432626" w:rsidRPr="00CA121F">
        <w:rPr>
          <w:rFonts w:asciiTheme="minorHAnsi" w:hAnsiTheme="minorHAnsi" w:cstheme="minorHAnsi"/>
          <w:color w:val="5C6875" w:themeColor="text1"/>
          <w:sz w:val="22"/>
        </w:rPr>
        <w:t xml:space="preserve">See </w:t>
      </w:r>
      <w:hyperlink r:id="rId12" w:history="1">
        <w:r w:rsidR="00432626" w:rsidRPr="00CA121F">
          <w:rPr>
            <w:rStyle w:val="Hyperlink"/>
            <w:rFonts w:asciiTheme="minorHAnsi" w:hAnsiTheme="minorHAnsi" w:cstheme="minorHAnsi"/>
            <w:color w:val="5C6875" w:themeColor="text1"/>
            <w:sz w:val="22"/>
          </w:rPr>
          <w:t>here</w:t>
        </w:r>
      </w:hyperlink>
      <w:r w:rsidR="00432626" w:rsidRPr="00CA121F">
        <w:rPr>
          <w:rFonts w:asciiTheme="minorHAnsi" w:hAnsiTheme="minorHAnsi" w:cstheme="minorHAnsi"/>
          <w:color w:val="5C6875" w:themeColor="text1"/>
          <w:sz w:val="22"/>
        </w:rPr>
        <w:t xml:space="preserve"> for current case studies.</w:t>
      </w:r>
    </w:p>
    <w:p w14:paraId="3086BC1C" w14:textId="0C3713F4" w:rsidR="00A67E54" w:rsidRPr="00CA121F" w:rsidRDefault="00432626" w:rsidP="00A67E54">
      <w:p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b/>
          <w:bCs/>
          <w:color w:val="5C6875" w:themeColor="text1"/>
          <w:sz w:val="22"/>
          <w:lang w:val="en"/>
        </w:rPr>
        <w:t>Your day to day:</w:t>
      </w:r>
    </w:p>
    <w:p w14:paraId="46B5F471" w14:textId="77777777" w:rsidR="00460CD5" w:rsidRPr="00CA121F" w:rsidRDefault="00460CD5" w:rsidP="00460CD5">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Developing media target lists, research around the news agenda and finding creative angles to promote stories</w:t>
      </w:r>
    </w:p>
    <w:p w14:paraId="3BEB52B1" w14:textId="6F6586FE" w:rsidR="00A67E54" w:rsidRPr="00CA121F"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Media relations, pitching stories</w:t>
      </w:r>
      <w:r w:rsidR="00460CD5" w:rsidRPr="00CA121F">
        <w:rPr>
          <w:rFonts w:asciiTheme="minorHAnsi" w:eastAsia="Times New Roman" w:hAnsiTheme="minorHAnsi" w:cstheme="minorHAnsi"/>
          <w:color w:val="5C6875" w:themeColor="text1"/>
          <w:sz w:val="22"/>
          <w:lang w:val="en"/>
        </w:rPr>
        <w:t xml:space="preserve"> to journalists</w:t>
      </w:r>
      <w:r w:rsidRPr="00CA121F">
        <w:rPr>
          <w:rFonts w:asciiTheme="minorHAnsi" w:eastAsia="Times New Roman" w:hAnsiTheme="minorHAnsi" w:cstheme="minorHAnsi"/>
          <w:color w:val="5C6875" w:themeColor="text1"/>
          <w:sz w:val="22"/>
          <w:lang w:val="en"/>
        </w:rPr>
        <w:t xml:space="preserve"> and </w:t>
      </w:r>
      <w:r w:rsidR="00460CD5" w:rsidRPr="00CA121F">
        <w:rPr>
          <w:rFonts w:asciiTheme="minorHAnsi" w:eastAsia="Times New Roman" w:hAnsiTheme="minorHAnsi" w:cstheme="minorHAnsi"/>
          <w:color w:val="5C6875" w:themeColor="text1"/>
          <w:sz w:val="22"/>
          <w:lang w:val="en"/>
        </w:rPr>
        <w:t xml:space="preserve">drafting </w:t>
      </w:r>
      <w:r w:rsidRPr="00CA121F">
        <w:rPr>
          <w:rFonts w:asciiTheme="minorHAnsi" w:eastAsia="Times New Roman" w:hAnsiTheme="minorHAnsi" w:cstheme="minorHAnsi"/>
          <w:color w:val="5C6875" w:themeColor="text1"/>
          <w:sz w:val="22"/>
          <w:lang w:val="en"/>
        </w:rPr>
        <w:t xml:space="preserve">writing press releases and bylines </w:t>
      </w:r>
    </w:p>
    <w:p w14:paraId="4DD025F1" w14:textId="1EAF784A" w:rsidR="00A116CF" w:rsidRPr="00CA121F"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Assist</w:t>
      </w:r>
      <w:r w:rsidR="00460CD5" w:rsidRPr="00CA121F">
        <w:rPr>
          <w:rFonts w:asciiTheme="minorHAnsi" w:eastAsia="Times New Roman" w:hAnsiTheme="minorHAnsi" w:cstheme="minorHAnsi"/>
          <w:color w:val="5C6875" w:themeColor="text1"/>
          <w:sz w:val="22"/>
          <w:lang w:val="en"/>
        </w:rPr>
        <w:t>ing</w:t>
      </w:r>
      <w:r w:rsidRPr="00CA121F">
        <w:rPr>
          <w:rFonts w:asciiTheme="minorHAnsi" w:eastAsia="Times New Roman" w:hAnsiTheme="minorHAnsi" w:cstheme="minorHAnsi"/>
          <w:color w:val="5C6875" w:themeColor="text1"/>
          <w:sz w:val="22"/>
          <w:lang w:val="en"/>
        </w:rPr>
        <w:t xml:space="preserve"> in the coordination of events such as press conferences, media briefings, analyst meetings, media tours and trade shows </w:t>
      </w:r>
    </w:p>
    <w:p w14:paraId="4CA66F05" w14:textId="11DE2CD2" w:rsidR="00432626" w:rsidRPr="00CA121F" w:rsidRDefault="00432626" w:rsidP="00432626">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Assisting with the drafting of client proposals and/or media materials: plans, presentations and reports</w:t>
      </w:r>
    </w:p>
    <w:p w14:paraId="454C7FFE" w14:textId="77777777" w:rsidR="00A116CF" w:rsidRPr="00CA121F"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 xml:space="preserve">Support in creating key press materials including press releases, social media content, briefing documents and coverage reports </w:t>
      </w:r>
    </w:p>
    <w:p w14:paraId="22D70D44" w14:textId="77777777" w:rsidR="00A67E54" w:rsidRPr="00CA121F"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 xml:space="preserve">Supporting campaign &amp; programme development through relevant research and contributing ideas to planning meetings and brainstorms </w:t>
      </w:r>
    </w:p>
    <w:p w14:paraId="2F24A2F3" w14:textId="11EE90C8" w:rsidR="00A116CF" w:rsidRPr="00CA121F" w:rsidRDefault="00A116CF" w:rsidP="00A116CF">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Research</w:t>
      </w:r>
      <w:r w:rsidR="00460CD5" w:rsidRPr="00CA121F">
        <w:rPr>
          <w:rFonts w:asciiTheme="minorHAnsi" w:eastAsia="Times New Roman" w:hAnsiTheme="minorHAnsi" w:cstheme="minorHAnsi"/>
          <w:color w:val="5C6875" w:themeColor="text1"/>
          <w:sz w:val="22"/>
          <w:lang w:val="en"/>
        </w:rPr>
        <w:t>ing</w:t>
      </w:r>
      <w:r w:rsidRPr="00CA121F">
        <w:rPr>
          <w:rFonts w:asciiTheme="minorHAnsi" w:eastAsia="Times New Roman" w:hAnsiTheme="minorHAnsi" w:cstheme="minorHAnsi"/>
          <w:color w:val="5C6875" w:themeColor="text1"/>
          <w:sz w:val="22"/>
          <w:lang w:val="en"/>
        </w:rPr>
        <w:t xml:space="preserve"> client and competitor products and services </w:t>
      </w:r>
      <w:r w:rsidR="00460CD5" w:rsidRPr="00CA121F">
        <w:rPr>
          <w:rFonts w:asciiTheme="minorHAnsi" w:eastAsia="Times New Roman" w:hAnsiTheme="minorHAnsi" w:cstheme="minorHAnsi"/>
          <w:color w:val="5C6875" w:themeColor="text1"/>
          <w:sz w:val="22"/>
          <w:lang w:val="en"/>
        </w:rPr>
        <w:t>to feed into client strategy/new business proposals</w:t>
      </w:r>
    </w:p>
    <w:p w14:paraId="2B8C156D" w14:textId="325E2DD8" w:rsidR="00A67E54" w:rsidRPr="00CA121F"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Reporting and providing analysis on the results of online/offline</w:t>
      </w:r>
      <w:r w:rsidR="00460CD5" w:rsidRPr="00CA121F">
        <w:rPr>
          <w:rFonts w:asciiTheme="minorHAnsi" w:eastAsia="Times New Roman" w:hAnsiTheme="minorHAnsi" w:cstheme="minorHAnsi"/>
          <w:color w:val="5C6875" w:themeColor="text1"/>
          <w:sz w:val="22"/>
          <w:lang w:val="en"/>
        </w:rPr>
        <w:t xml:space="preserve"> campaign</w:t>
      </w:r>
      <w:r w:rsidRPr="00CA121F">
        <w:rPr>
          <w:rFonts w:asciiTheme="minorHAnsi" w:eastAsia="Times New Roman" w:hAnsiTheme="minorHAnsi" w:cstheme="minorHAnsi"/>
          <w:color w:val="5C6875" w:themeColor="text1"/>
          <w:sz w:val="22"/>
          <w:lang w:val="en"/>
        </w:rPr>
        <w:t xml:space="preserve"> activities </w:t>
      </w:r>
    </w:p>
    <w:p w14:paraId="381EC593" w14:textId="77777777" w:rsidR="00A67E54" w:rsidRPr="00CA121F" w:rsidRDefault="00A67E54" w:rsidP="00A67E54">
      <w:pPr>
        <w:numPr>
          <w:ilvl w:val="0"/>
          <w:numId w:val="3"/>
        </w:numPr>
        <w:shd w:val="clear" w:color="auto" w:fill="FFFFFF"/>
        <w:spacing w:before="100" w:beforeAutospacing="1" w:after="100" w:afterAutospacing="1" w:line="300" w:lineRule="atLeast"/>
        <w:rPr>
          <w:rFonts w:asciiTheme="minorHAnsi" w:eastAsia="Times New Roman" w:hAnsiTheme="minorHAnsi" w:cstheme="minorHAnsi"/>
          <w:color w:val="5C6875" w:themeColor="text1"/>
          <w:sz w:val="22"/>
          <w:lang w:val="en"/>
        </w:rPr>
      </w:pPr>
      <w:r w:rsidRPr="00CA121F">
        <w:rPr>
          <w:rFonts w:asciiTheme="minorHAnsi" w:eastAsia="Times New Roman" w:hAnsiTheme="minorHAnsi" w:cstheme="minorHAnsi"/>
          <w:color w:val="5C6875" w:themeColor="text1"/>
          <w:sz w:val="22"/>
          <w:lang w:val="en"/>
        </w:rPr>
        <w:t xml:space="preserve">Actively contributing to new business initiatives </w:t>
      </w:r>
    </w:p>
    <w:p w14:paraId="0F8E5D1D" w14:textId="77777777" w:rsidR="000754F9" w:rsidRPr="00CA121F" w:rsidRDefault="000754F9" w:rsidP="006614F0">
      <w:pPr>
        <w:pStyle w:val="NoSpacing"/>
        <w:rPr>
          <w:rFonts w:asciiTheme="minorHAnsi" w:hAnsiTheme="minorHAnsi" w:cstheme="minorHAnsi"/>
          <w:color w:val="5C6875" w:themeColor="text1"/>
          <w:sz w:val="22"/>
        </w:rPr>
      </w:pPr>
    </w:p>
    <w:p w14:paraId="6396EAAA" w14:textId="570BD4DA" w:rsidR="000754F9" w:rsidRPr="00CA121F" w:rsidRDefault="00460CD5" w:rsidP="006614F0">
      <w:pPr>
        <w:pStyle w:val="NoSpacing"/>
        <w:rPr>
          <w:rFonts w:asciiTheme="minorHAnsi" w:hAnsiTheme="minorHAnsi" w:cstheme="minorHAnsi"/>
          <w:b/>
          <w:bCs/>
          <w:color w:val="5C6875" w:themeColor="text1"/>
          <w:sz w:val="22"/>
        </w:rPr>
      </w:pPr>
      <w:r w:rsidRPr="00CA121F">
        <w:rPr>
          <w:rFonts w:asciiTheme="minorHAnsi" w:hAnsiTheme="minorHAnsi" w:cstheme="minorHAnsi"/>
          <w:b/>
          <w:bCs/>
          <w:color w:val="5C6875" w:themeColor="text1"/>
          <w:sz w:val="22"/>
        </w:rPr>
        <w:t>A little bit more about us</w:t>
      </w:r>
    </w:p>
    <w:p w14:paraId="0C13E109" w14:textId="77777777" w:rsidR="00CA121F" w:rsidRPr="00CA121F" w:rsidRDefault="00CA121F" w:rsidP="00CA121F">
      <w:pPr>
        <w:spacing w:after="0"/>
        <w:jc w:val="both"/>
        <w:rPr>
          <w:rFonts w:asciiTheme="minorHAnsi" w:hAnsiTheme="minorHAnsi" w:cstheme="minorHAnsi"/>
          <w:color w:val="5C6875" w:themeColor="text1"/>
          <w:sz w:val="22"/>
        </w:rPr>
      </w:pPr>
    </w:p>
    <w:p w14:paraId="71ACE04C"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As an </w:t>
      </w:r>
      <w:hyperlink r:id="rId13" w:history="1">
        <w:r w:rsidRPr="00CA121F">
          <w:rPr>
            <w:rStyle w:val="Hyperlink"/>
            <w:rFonts w:asciiTheme="minorHAnsi" w:hAnsiTheme="minorHAnsi" w:cstheme="minorHAnsi"/>
            <w:color w:val="5C6875" w:themeColor="text1"/>
            <w:sz w:val="22"/>
          </w:rPr>
          <w:t>agency</w:t>
        </w:r>
      </w:hyperlink>
      <w:r w:rsidRPr="00CA121F">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4" w:history="1">
        <w:r w:rsidRPr="00CA121F">
          <w:rPr>
            <w:rStyle w:val="Hyperlink"/>
            <w:rFonts w:asciiTheme="minorHAnsi" w:hAnsiTheme="minorHAnsi" w:cstheme="minorHAnsi"/>
            <w:color w:val="5C6875" w:themeColor="text1"/>
            <w:sz w:val="22"/>
          </w:rPr>
          <w:t xml:space="preserve"> here</w:t>
        </w:r>
      </w:hyperlink>
      <w:r w:rsidRPr="00CA121F">
        <w:rPr>
          <w:rFonts w:asciiTheme="minorHAnsi" w:hAnsiTheme="minorHAnsi" w:cstheme="minorHAnsi"/>
          <w:color w:val="5C6875" w:themeColor="text1"/>
          <w:sz w:val="22"/>
        </w:rPr>
        <w:t xml:space="preserve"> </w:t>
      </w:r>
    </w:p>
    <w:p w14:paraId="1025AF2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w:t>
      </w:r>
    </w:p>
    <w:p w14:paraId="10BC780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Check our</w:t>
      </w:r>
      <w:hyperlink r:id="rId15" w:history="1">
        <w:r w:rsidRPr="00CA121F">
          <w:rPr>
            <w:rStyle w:val="Hyperlink"/>
            <w:rFonts w:asciiTheme="minorHAnsi" w:hAnsiTheme="minorHAnsi" w:cstheme="minorHAnsi"/>
            <w:color w:val="5C6875" w:themeColor="text1"/>
            <w:sz w:val="22"/>
          </w:rPr>
          <w:t xml:space="preserve"> Insta</w:t>
        </w:r>
      </w:hyperlink>
      <w:r w:rsidRPr="00CA121F">
        <w:rPr>
          <w:rFonts w:asciiTheme="minorHAnsi" w:hAnsiTheme="minorHAnsi" w:cstheme="minorHAnsi"/>
          <w:color w:val="5C6875" w:themeColor="text1"/>
          <w:sz w:val="22"/>
        </w:rPr>
        <w:t xml:space="preserve"> feed to get a feel for the day to day. </w:t>
      </w:r>
    </w:p>
    <w:p w14:paraId="2954913C" w14:textId="77777777" w:rsidR="00CA121F" w:rsidRPr="00CA121F" w:rsidRDefault="00CA121F" w:rsidP="00CA121F">
      <w:pPr>
        <w:pStyle w:val="NoSpacing"/>
        <w:jc w:val="both"/>
        <w:rPr>
          <w:rFonts w:asciiTheme="minorHAnsi" w:hAnsiTheme="minorHAnsi" w:cstheme="minorHAnsi"/>
          <w:color w:val="5C6875" w:themeColor="text1"/>
          <w:sz w:val="22"/>
        </w:rPr>
      </w:pPr>
    </w:p>
    <w:p w14:paraId="2C548097"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40D5F9DF" w14:textId="77777777" w:rsidR="00CA121F" w:rsidRPr="00CA121F" w:rsidRDefault="00CA121F" w:rsidP="00CA121F">
      <w:pPr>
        <w:pStyle w:val="NoSpacing"/>
        <w:jc w:val="both"/>
        <w:rPr>
          <w:rFonts w:asciiTheme="minorHAnsi" w:hAnsiTheme="minorHAnsi" w:cstheme="minorHAnsi"/>
          <w:color w:val="5C6875" w:themeColor="text1"/>
          <w:sz w:val="22"/>
        </w:rPr>
      </w:pPr>
    </w:p>
    <w:p w14:paraId="6BDFB1C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7FB33FD5" w14:textId="77777777" w:rsidR="00CA121F" w:rsidRPr="00CA121F" w:rsidRDefault="00CA121F" w:rsidP="00CA121F">
      <w:pPr>
        <w:pStyle w:val="NoSpacing"/>
        <w:jc w:val="both"/>
        <w:rPr>
          <w:rFonts w:asciiTheme="minorHAnsi" w:hAnsiTheme="minorHAnsi" w:cstheme="minorHAnsi"/>
          <w:color w:val="5C6875" w:themeColor="text1"/>
          <w:sz w:val="22"/>
        </w:rPr>
      </w:pPr>
    </w:p>
    <w:p w14:paraId="1AA4BF00"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We are part of the </w:t>
      </w:r>
      <w:hyperlink r:id="rId16" w:history="1">
        <w:r w:rsidRPr="00CA121F">
          <w:rPr>
            <w:rStyle w:val="Hyperlink"/>
            <w:rFonts w:asciiTheme="minorHAnsi" w:hAnsiTheme="minorHAnsi" w:cstheme="minorHAnsi"/>
            <w:color w:val="5C6875" w:themeColor="text1"/>
            <w:sz w:val="22"/>
          </w:rPr>
          <w:t>Omnicom Group</w:t>
        </w:r>
      </w:hyperlink>
      <w:r w:rsidRPr="00CA121F">
        <w:rPr>
          <w:rFonts w:asciiTheme="minorHAnsi" w:hAnsiTheme="minorHAnsi" w:cstheme="minorHAnsi"/>
          <w:color w:val="5C6875" w:themeColor="text1"/>
          <w:sz w:val="22"/>
        </w:rPr>
        <w:t xml:space="preserve"> (NYSE:OMC), the leading global advertising, marketing and corporate communications company.</w:t>
      </w:r>
    </w:p>
    <w:p w14:paraId="3D4016C7" w14:textId="77777777" w:rsidR="00CA121F" w:rsidRPr="00CA121F" w:rsidRDefault="00CA121F" w:rsidP="00CA121F">
      <w:pPr>
        <w:pStyle w:val="NoSpacing"/>
        <w:jc w:val="both"/>
        <w:rPr>
          <w:rFonts w:asciiTheme="minorHAnsi" w:hAnsiTheme="minorHAnsi" w:cstheme="minorHAnsi"/>
          <w:color w:val="5C6875" w:themeColor="text1"/>
          <w:sz w:val="22"/>
        </w:rPr>
      </w:pPr>
    </w:p>
    <w:p w14:paraId="5EB69779" w14:textId="77777777" w:rsidR="00CA121F" w:rsidRPr="00CA121F" w:rsidRDefault="00CA121F" w:rsidP="00CA121F">
      <w:pPr>
        <w:shd w:val="clear" w:color="auto" w:fill="FFFFFF"/>
        <w:spacing w:after="0"/>
        <w:textAlignment w:val="baseline"/>
        <w:rPr>
          <w:rFonts w:asciiTheme="minorHAnsi" w:eastAsia="Times New Roman" w:hAnsiTheme="minorHAnsi" w:cstheme="minorHAnsi"/>
          <w:color w:val="5C6875" w:themeColor="text1"/>
          <w:sz w:val="22"/>
        </w:rPr>
      </w:pPr>
      <w:r w:rsidRPr="00CA121F">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CA121F">
        <w:rPr>
          <w:rFonts w:asciiTheme="minorHAnsi" w:eastAsia="Times New Roman" w:hAnsiTheme="minorHAnsi" w:cstheme="minorHAnsi"/>
          <w:color w:val="5C6875" w:themeColor="text1"/>
          <w:sz w:val="22"/>
          <w:u w:val="single"/>
          <w:bdr w:val="none" w:sz="0" w:space="0" w:color="auto" w:frame="1"/>
        </w:rPr>
        <w:t>http://fhflondon.co.uk</w:t>
      </w:r>
    </w:p>
    <w:p w14:paraId="739C322C" w14:textId="77777777" w:rsidR="000754F9" w:rsidRPr="00460CD5" w:rsidRDefault="000754F9" w:rsidP="006614F0">
      <w:pPr>
        <w:pStyle w:val="NoSpacing"/>
        <w:rPr>
          <w:rFonts w:asciiTheme="minorHAnsi" w:hAnsiTheme="minorHAnsi" w:cs="Tahoma"/>
          <w:color w:val="auto"/>
          <w:sz w:val="22"/>
        </w:rPr>
      </w:pPr>
    </w:p>
    <w:p w14:paraId="4A3DCA6E" w14:textId="77777777" w:rsidR="000754F9" w:rsidRPr="009F7A6A" w:rsidRDefault="000754F9" w:rsidP="006614F0">
      <w:pPr>
        <w:pStyle w:val="NoSpacing"/>
        <w:rPr>
          <w:rFonts w:asciiTheme="minorHAnsi" w:hAnsiTheme="minorHAnsi" w:cs="Tahoma"/>
          <w:color w:val="auto"/>
          <w:sz w:val="22"/>
        </w:rPr>
      </w:pPr>
    </w:p>
    <w:p w14:paraId="5705A6AA" w14:textId="77777777" w:rsidR="000754F9" w:rsidRPr="008A3919" w:rsidRDefault="000754F9" w:rsidP="006614F0">
      <w:pPr>
        <w:pStyle w:val="NoSpacing"/>
        <w:rPr>
          <w:rFonts w:asciiTheme="minorHAnsi" w:hAnsiTheme="minorHAnsi" w:cs="Tahoma"/>
          <w:sz w:val="22"/>
        </w:rPr>
      </w:pPr>
    </w:p>
    <w:sectPr w:rsidR="000754F9" w:rsidRPr="008A3919" w:rsidSect="00F6316B">
      <w:footerReference w:type="even" r:id="rId17"/>
      <w:footerReference w:type="default" r:id="rId18"/>
      <w:headerReference w:type="first" r:id="rId19"/>
      <w:footerReference w:type="first" r:id="rId20"/>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Fleishman-HillFleishman-Hillard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0C36B"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LockTheme/>
  <w:defaultTabStop w:val="720"/>
  <w:drawingGridHorizontalSpacing w:val="100"/>
  <w:displayHorizontalDrawingGridEvery w:val="2"/>
  <w:characterSpacingControl w:val="doNotCompress"/>
  <w:hdrShapeDefaults>
    <o:shapedefaults v:ext="edit" spidmax="10241"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0517"/>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93D20"/>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55081"/>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C4244"/>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502B26"/>
    <w:rsid w:val="00516BB3"/>
    <w:rsid w:val="005417E0"/>
    <w:rsid w:val="00544B09"/>
    <w:rsid w:val="0054554B"/>
    <w:rsid w:val="0055140E"/>
    <w:rsid w:val="0056520F"/>
    <w:rsid w:val="00572F5D"/>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6934"/>
    <w:rsid w:val="009F35E5"/>
    <w:rsid w:val="009F6B34"/>
    <w:rsid w:val="009F7A6A"/>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044B"/>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121F"/>
    <w:rsid w:val="00CA3D50"/>
    <w:rsid w:val="00CB25E9"/>
    <w:rsid w:val="00CD2800"/>
    <w:rsid w:val="00CD47EF"/>
    <w:rsid w:val="00CD66A5"/>
    <w:rsid w:val="00CF116C"/>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6D91"/>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hflondon.co.uk/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hflondon.co.uk/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mnicom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fhflondon/?hl=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suu.com/fhflondon/docs/fhf-benefits-bookl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9cbbe3-e21c-45b0-b9cd-905afc0b59c1" ContentTypeId="0x01010065F5C6BFFE2210429F65C61899AFD3A001010301" PreviousValue="false"/>
</file>

<file path=customXml/item4.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690B-4022-40F9-93C3-FFE73A0D2B7D}">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1f731c4-f921-4fe6-8d92-ea58d37c20cc"/>
    <ds:schemaRef ds:uri="http://www.w3.org/XML/1998/namespace"/>
    <ds:schemaRef ds:uri="http://purl.org/dc/dcmitype/"/>
  </ds:schemaRefs>
</ds:datastoreItem>
</file>

<file path=customXml/itemProps2.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3.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4.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01932-B09D-45FF-BC1C-D1E63E52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3</cp:revision>
  <cp:lastPrinted>2016-01-25T13:45:00Z</cp:lastPrinted>
  <dcterms:created xsi:type="dcterms:W3CDTF">2020-08-04T19:27:00Z</dcterms:created>
  <dcterms:modified xsi:type="dcterms:W3CDTF">2020-08-04T19:31:00Z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